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C" w:rsidRPr="002A144C" w:rsidRDefault="002A144C" w:rsidP="002A144C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ПОСТАНОВЛЕНИЕ ОБ ОРГАНИЗАЦИИ НЕЗАВИСИМОЙ</w:t>
      </w: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ТЕХНИЧЕСКОЙ ЭКСПЕРТИЗЫ ТРАНСПОРТНЫХ СРЕДСТВ</w:t>
      </w: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ОТ 24 апреля 2003 г. N 238</w:t>
      </w:r>
    </w:p>
    <w:tbl>
      <w:tblPr>
        <w:tblW w:w="5000" w:type="pct"/>
        <w:tblCellSpacing w:w="7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707"/>
      </w:tblGrid>
      <w:tr w:rsidR="002A144C" w:rsidRPr="002A144C" w:rsidTr="002A144C">
        <w:trPr>
          <w:tblCellSpacing w:w="7" w:type="dxa"/>
        </w:trPr>
        <w:tc>
          <w:tcPr>
            <w:tcW w:w="2500" w:type="pct"/>
            <w:shd w:val="clear" w:color="auto" w:fill="EEEEEE"/>
            <w:vAlign w:val="center"/>
            <w:hideMark/>
          </w:tcPr>
          <w:p w:rsidR="002A144C" w:rsidRPr="002A144C" w:rsidRDefault="002A144C" w:rsidP="002A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4C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A144C" w:rsidRPr="002A144C" w:rsidRDefault="002A144C" w:rsidP="002A1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4C">
              <w:rPr>
                <w:rFonts w:ascii="Times New Roman" w:eastAsia="Times New Roman" w:hAnsi="Times New Roman" w:cs="Times New Roman"/>
                <w:sz w:val="24"/>
                <w:szCs w:val="24"/>
              </w:rPr>
              <w:t>N 238 от 24 апреля 2003 г.</w:t>
            </w:r>
          </w:p>
        </w:tc>
      </w:tr>
    </w:tbl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 </w:t>
      </w:r>
      <w:r w:rsidRPr="002A144C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Федерального закона "Об обязательном страховании гражданской ответственности владельцев транспортных средств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t>равительство Российской Федерации постановляет: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Правила организации и проведения независимой технической экспертизы транспортного средства при решении вопроса о выплате страхового возмещения по договору обязательного страхования гражданской ответственности владельца транспортного средства.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2. Возложить на Министерство транспорта Российской Федерации координацию деятельности органов исполнительной власти в области организации независимой технической экспертизы транспортных средств.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3. Министерству транспорта Российской Федерации, Министерству юстиции Российской Федерации и Министерству внутренних дел Российской Федерации в установленном порядке разработать и утвердить: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совместно с Министерством труда и социального развития Российской Федерации - 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совместно с Министерством образования Российской Федерации - требования к образовательным программам профессиональной переподготовки и повышения квалификации экспертов-техников.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При разработке и утверждении указанных нормативных правовых актов иметь в виду необходимость максимально широкого привлечения профессиональных объединений, союзов и ассоциаций к переподготовке, повышению квалификации и аттестации экспертов-техников.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4. Возложить на Министерство юстиции Российской Федерации ведение государственного реестра экспертов-техников.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Министерству юстиции Российской Федерации по согласованию с Министерством транспорта Российской Федерации и Министерством внутренних дел Российской Федерации утвердить порядок ведения государственного реестра экспертов-техников.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5. Министерству транспорта Российской Федерации, Министерству юстиции Российской Федерации и Министерству внутренних дел Российской Федерации принять меры по организации, методическому и информационному обеспечению проведения независимой технической экспертизы транспортных средств.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6. Министерству транспорта Российской Федерации совместно с Министерством юстиции Российской Федерации, Министерством внутренних дел Российской Федерации и другими заинтересованными органами исполнительной власти осуществлять анализ и обобщение опыта работы в области организации и проведения независимой технической экспертизы транспортных сре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t>я выработки предложений по дальнейшему развитию и совершенствованию указанной деятельности.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Установить, что Правила, утвержденные пунктом 1 настоящего Постановления, применяются 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t xml:space="preserve"> в силу Федерального закона "Об обязательном страховании гражданской ответственности владельцев транспортных средств".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М.КАСЬЯНОВ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от 24 апреля 2003 г. N 238</w:t>
      </w:r>
    </w:p>
    <w:p w:rsidR="002A144C" w:rsidRPr="002A144C" w:rsidRDefault="002A144C" w:rsidP="002A144C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1"/>
      <w:bookmarkEnd w:id="0"/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ПРАВИЛА</w:t>
      </w: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ОРГАНИЗАЦИИ И ПРОВЕДЕНИЯ НЕЗАВИСИМОЙ</w:t>
      </w: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ТЕХНИЧЕСКОЙ ЭКСПЕРТИЗЫ ТРАНСПОРТНОГО СРЕДСТВА</w:t>
      </w: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ПРИ РЕШЕНИИ ВОПРОСА О ВЫПЛАТЕ СТРАХОВОГО ВОЗМЕЩЕНИЯ</w:t>
      </w: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ПО ДОГОВОРУ ОБЯЗАТЕЛЬНОГО СТРАХОВАНИЯ ГРАЖДАНСКОЙ</w:t>
      </w:r>
      <w:r w:rsidRPr="002A14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ОТВЕТСТВЕННОСТИ ВЛАДЕЛЬЦА ТРАНСПОРТНОГО СРЕДСТВА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1. Настоящие Правила разработаны во исполнение статьи 12 Федерального закона </w:t>
      </w:r>
      <w:hyperlink r:id="rId4" w:history="1">
        <w:r w:rsidRPr="002A144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"Об обязательном страховании гражданской ответственности владельцев транспортных средств"</w:t>
        </w:r>
      </w:hyperlink>
      <w:r w:rsidRPr="002A144C">
        <w:rPr>
          <w:rFonts w:ascii="Times New Roman" w:eastAsia="Times New Roman" w:hAnsi="Times New Roman" w:cs="Times New Roman"/>
          <w:sz w:val="24"/>
          <w:szCs w:val="24"/>
        </w:rPr>
        <w:t> (Собрание законодательства Российской Федерации, 2002, N 18, ст. 1720).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i/>
          <w:iCs/>
          <w:sz w:val="24"/>
          <w:szCs w:val="24"/>
        </w:rPr>
        <w:t>См. Перечень действующих документов, рекомендуемых для проведения независимой технической экспертизы транспортных средств (по состоянию на 1 ноября 2003 года), направленный </w:t>
      </w:r>
      <w:hyperlink r:id="rId5" w:history="1">
        <w:r w:rsidRPr="002A144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письмом Минтранса РФ от 28 ноября 2003 г. N ДАТ-4-434-ис</w:t>
        </w:r>
      </w:hyperlink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t>Целью проведения независимой технической экспертизы транспортного средства (далее именуется - экспертиза) является установление следующих обстоятельств, влияющих на выплату страхового возмещения по договору обязательного страхования гражданской ответственности владельца транспортного средства: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а) наличие и характер технических повреждений транспортного средства;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б) причины возникновения технических повреждений транспортного средства;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в) технология, объем и стоимость ремонта транспортного средства.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Установление лица, допустившего нарушение правил дорожного движения, повлекшее технические повреждения транспортного средства, и его вины в этом нарушении целью проведения экспертизы не является.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Проведение экспертизы может быть организовано независимо от экспертизы, назначаемой и проводимой в соответствии с гражданским процессуальным, арбитражным процессуальным, уголовным процессуальным законодательством Российской Федерации или законодательством Российской Федерации об административных правонарушениях (далее именуется - судебная экспертиза).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При наличии в выводах судебной экспертизы сведений, позволяющих страховщику решить вопросы, необходимые для выплаты страхового возмещения, экспертиза может не проводиться.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3. Экспертиза организуется и проводится в отношении транспортного средства потерпевшего или страхователя, признаваемых таковыми Федеральным законом "Об обязательном страховании гражданской ответственности владельцев транспортных средств".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lastRenderedPageBreak/>
        <w:t>4. Проведение экспертизы организуется страховщиком в соответствии с пунктом 3 статьи 12 Федерального закона "Об обязательном страховании гражданской ответственности владельцев транспортных средств", а в случаях, указанных в пункте 4 статьи 12 этого Федерального закона, - потерпевшим.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5. Для проведения экспертизы привлекается эксперт-техник или экспертная организация.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Экспертом-техником признается физическое лицо, прошедшее профессиональную аттестацию на соответствие установленным требованиям и внесенное в государственный реестр экспертов-техников (далее именуется - государственный реестр).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Порядок проведения профессиональной аттестации (в том числе требования к эксперту-технику) устанавливается совместно федеральными органами исполнительной власти, на которые возложено государственное регулирование в области транспорта, в области юстиции, в области внутренних дел и в области трудовых отношений.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Экспертной организацией признается юридическое лицо, имеющее в своем штате не менее одного эксперта-техника, для которого эта организация является основным местом работы, а проведение экспертизы является одним из видов деятельности, предусмотренных в учредительных (статутных) документах указанной организации.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6. Страховщик (потерпевший) самостоятельно определяет эксперта-техника (экспертную организацию), с которым заключает договор о проведении экспертизы. Страховщик вправе заключить с экспертом-техником (экспертной организацией) договор об экспертном обслуживании.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t>Для проведения экспертизы страховщик (потерпевший) обращается к эксперту-технику (экспертной организации) с письменным заявлением, в котором наряду с предложением о заключении договора о проведении экспертизы обязательно указываются: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полное фирменное наименование и место нахождения страховщика, фамилия, имя, отчество, дата, место рождения, место жительства потерпевшего - физического лица или полное наименование и место нахождения потерпевшего - юридического лица;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вопросы, требующие разрешения в процессе проведения экспертизы.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t>Эксперт-техник (экспертная организация) не может проводить экспертизу (участвовать в проведении экспертизы), если: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является учредителем, собственником, акционером, страхователем или должностным лицом страховщика;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эксперт-техник или хотя бы один из экспертов-техников экспертной организации состоит в близком родстве или свойстве с потерпевшим;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страховщик (потерпевший) является учредителем, собственником, акционером или должностным лицом экспертной организации;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имеет прямую или косвенную заинтересованность в результатах экспертизы.</w:t>
      </w:r>
      <w:proofErr w:type="gramEnd"/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9. Срок проведения экспертизы устанавливается экспертом-техником (экспертной организацией) по согласованию со страховщиком (потерпевшим) с учетом требований статей 12 и 13 Федерального закона "Об обязательном страховании гражданской ответственности владельцев транспортных средств".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10. Оплата услуг эксперта-техника (экспертной организации), а также возмещение иных расходов, понесенных им в связи с проведением экспертизы, производятся за счет страховщика (потерпевшего) в соответствии с заключенным договором.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 xml:space="preserve">11. Эксперт-техник (экспертная организация) обязан вести регистрацию и учет всех заключенных договоров о проведении экспертизы и выданных экспертных заключений. 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экспертных заключений и другая документация, связанная с проведением экспертизы, подлежат хранению экспертом-техником (экспертной организацией) в течение трех лет, если более длительный срок хранения не установлен законодательством Российской Федерации.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12. За неисполнение либо ненадлежащее исполнение обязательств по договору эксперт-техник (экспертная организация) несет ответственность, предусмотренную гражданским законодательством Российской Федерации и договором.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13. За составление заведомо ложного экспертного заключения эксперт-техник несет ответственность, предусмотренную законодательством Российской Федерации.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14. По каждому заключенному договору о проведении экспертизы руководитель экспертной организации назначает эксперта-техника, ответственного за проведение этой экспертизы.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15. Экспертиза должна проводиться в соответствии с нормативными, методическими и другими документами, утверждаемыми в установленном порядке.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Нормативные, методические и другие документы, используемые при проведении экспертизы, утверждаются совместно федеральными органами исполнительной власти, на которые возложено государственное регулирование в области транспорта, в области юстиции и в области внутренних дел.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16. При проведении экспертизы эксперт-техник (экспертная организация) имеет право: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запрашивать у страховщика (потерпевшего) и третьих лиц информацию, необходимую для проведения экспертизы;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получать от страховщика (потерпевшего) разъяснения и дополнительные сведения, необходимые для осуществления экспертизы;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привлекать с письменного согласия страховщика (потерпевшего) к участию в проведении экспертизы других экспертов-техников (экспертные организации) и специалистов.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17. При проведении экспертизы эксперт-техник (экспертная организация) обязан: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сообщать страховщику (потерпевшему) о невозможности своего участия в проведении экспертизы вследствие возникновения обстоятельств, указанных в пункте 8 настоящих Правил;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обеспечивать сохранность документов и объектов исследования, получаемых от страховщика (потерпевшего) и третьих лиц в ходе проведения экспертизы;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не разглашать конфиденциальную информацию, полученную в ходе проведения экспертизы, и результаты экспертизы, за исключением случаев, предусмотренных законодательством Российской Федерации.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18. Проведение экспертизы завершается составлением экспертного заключения, оформляемого в письменной форме.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t>В экспертном заключении должны быть указаны: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полное наименование, организационно-правовая форма, место нахождения экспертной организации, фамилия, инициалы, должность и государственный реестровый номер эксперта-техника, которому руководителем этой организации было поручено проведение экспертизы, либо фамилия, имя, отчество, место жительства, данные документа, удостоверяющего личность, государственный реестровый номер эксперта-техника (в случае если договор на проведение экспертизы был заключен непосредственно с экспертом-техником);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lastRenderedPageBreak/>
        <w:t>дата составления и порядковый номер экспертного заключения;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основание для проведения экспертизы;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полное фирменное наименование и место нахождения страховщика;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отчество, данные документа, удостоверяющего личность потерпевшего - физического лица, или полное наименование и место нахождения потерпевшего - юридического лица;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перечень и точное описание объектов, представленных страховщиком (потерпевшим) для исследования и оценки в ходе экспертизы;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нормативное, методическое и другое обеспечение, использованное при проведении экспертизы;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документах, в том числе о страховом </w:t>
      </w:r>
      <w:proofErr w:type="gramStart"/>
      <w:r w:rsidRPr="002A144C">
        <w:rPr>
          <w:rFonts w:ascii="Times New Roman" w:eastAsia="Times New Roman" w:hAnsi="Times New Roman" w:cs="Times New Roman"/>
          <w:sz w:val="24"/>
          <w:szCs w:val="24"/>
        </w:rPr>
        <w:t>полисе</w:t>
      </w:r>
      <w:proofErr w:type="gramEnd"/>
      <w:r w:rsidRPr="002A144C">
        <w:rPr>
          <w:rFonts w:ascii="Times New Roman" w:eastAsia="Times New Roman" w:hAnsi="Times New Roman" w:cs="Times New Roman"/>
          <w:sz w:val="24"/>
          <w:szCs w:val="24"/>
        </w:rPr>
        <w:t xml:space="preserve"> об обязательном страховании гражданской ответственности, рассмотренных в процессе экспертизы;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описание проведенных исследований (осмотров, измерений, анализов, расчетов и др.);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обоснование результатов экспертизы, а также ограничения и пределы применения полученных результатов;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выводы по каждому из поставленных вопросов.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Выводы экспертизы должны быть понятны и не должны содержать формулировки, допускающие неоднозначное толкование.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20. Экспертное заключение, выполненное экспертной организацией, подписывается собственноручно экспертом-техником, непосредственно выполнявшим экспертизу, утверждается руководителем этой организации и удостоверяется ее печатью. Экспертное заключение, выполненное экспертом-техником, подписывается им и заверяется его личной печатью.</w:t>
      </w:r>
      <w:r w:rsidRPr="002A144C">
        <w:rPr>
          <w:rFonts w:ascii="Times New Roman" w:eastAsia="Times New Roman" w:hAnsi="Times New Roman" w:cs="Times New Roman"/>
          <w:sz w:val="24"/>
          <w:szCs w:val="24"/>
        </w:rPr>
        <w:br/>
        <w:t>Экспертное заключение прошивается (с указанием количества сшитых страниц) и передается страховщику (потерпевшему) под расписку или направляется по почте с уведомлением о вручении.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21. В случае несогласия страховщика (потерпевшего) с выводами экспертизы им может быть организовано проведение повторной (в том числе комиссионной) экспертизы с привлечением другого эксперта-техника (экспертной организации). Расходы, связанные с назначением и проведением повторной (в том числе комиссионной) экспертизы, оплачиваются за счет средств инициатора проведения такой экспертизы, если страховщик и потерпевший между собой не договорились об ином.</w:t>
      </w:r>
    </w:p>
    <w:p w:rsidR="002A144C" w:rsidRPr="002A144C" w:rsidRDefault="002A144C" w:rsidP="002A144C">
      <w:pPr>
        <w:shd w:val="clear" w:color="auto" w:fill="FFFFFF"/>
        <w:spacing w:before="150" w:after="100" w:afterAutospacing="1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44C">
        <w:rPr>
          <w:rFonts w:ascii="Times New Roman" w:eastAsia="Times New Roman" w:hAnsi="Times New Roman" w:cs="Times New Roman"/>
          <w:sz w:val="24"/>
          <w:szCs w:val="24"/>
        </w:rPr>
        <w:t>22. Страховщик (потерпевший) вправе уведомить орган (должностное лицо), проводивший профессиональную аттестацию эксперта-техника, на основании которой этот эксперт-техник включен в соответствующий государственный реестр, о факте некачественной подготовки им (или с его участием) экспертного заключения. К указанному уведомлению должны быть приложены копии заключений первоначальной и повторной (в том числе комиссионной) экспертизы.</w:t>
      </w:r>
    </w:p>
    <w:p w:rsidR="00164981" w:rsidRPr="002A144C" w:rsidRDefault="00164981">
      <w:pPr>
        <w:rPr>
          <w:rFonts w:ascii="Times New Roman" w:hAnsi="Times New Roman" w:cs="Times New Roman"/>
          <w:sz w:val="24"/>
          <w:szCs w:val="24"/>
        </w:rPr>
      </w:pPr>
    </w:p>
    <w:sectPr w:rsidR="00164981" w:rsidRPr="002A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44C"/>
    <w:rsid w:val="00164981"/>
    <w:rsid w:val="002A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44C"/>
  </w:style>
  <w:style w:type="character" w:styleId="a4">
    <w:name w:val="Hyperlink"/>
    <w:basedOn w:val="a0"/>
    <w:uiPriority w:val="99"/>
    <w:semiHidden/>
    <w:unhideWhenUsed/>
    <w:rsid w:val="002A1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nchik.ru/docs/482.html" TargetMode="External"/><Relationship Id="rId4" Type="http://schemas.openxmlformats.org/officeDocument/2006/relationships/hyperlink" Target="http://www.ocenchik.ru/docs/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11902</Characters>
  <Application>Microsoft Office Word</Application>
  <DocSecurity>0</DocSecurity>
  <Lines>99</Lines>
  <Paragraphs>27</Paragraphs>
  <ScaleCrop>false</ScaleCrop>
  <Company>DNA Project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</dc:creator>
  <cp:keywords/>
  <dc:description/>
  <cp:lastModifiedBy>Диал</cp:lastModifiedBy>
  <cp:revision>2</cp:revision>
  <dcterms:created xsi:type="dcterms:W3CDTF">2014-01-31T09:36:00Z</dcterms:created>
  <dcterms:modified xsi:type="dcterms:W3CDTF">2014-01-31T09:36:00Z</dcterms:modified>
</cp:coreProperties>
</file>