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3B" w:rsidRPr="00FA7B3B" w:rsidRDefault="00FA7B3B" w:rsidP="00FA7B3B">
      <w:pPr>
        <w:jc w:val="center"/>
        <w:rPr>
          <w:rFonts w:ascii="Times New Roman" w:hAnsi="Times New Roman" w:cs="Times New Roman"/>
          <w:b/>
          <w:sz w:val="24"/>
          <w:szCs w:val="24"/>
        </w:rPr>
      </w:pPr>
      <w:r w:rsidRPr="00FA7B3B">
        <w:rPr>
          <w:rFonts w:ascii="Times New Roman" w:hAnsi="Times New Roman" w:cs="Times New Roman"/>
          <w:b/>
          <w:sz w:val="24"/>
          <w:szCs w:val="24"/>
        </w:rPr>
        <w:t xml:space="preserve">АНАЛИЗ  МЕТОДИЧЕСКИХ  РЕКОМЕНДАЦИЙ  ПО  ПРОВЕДЕНИЮ  НЕЗАВИСИМОЙ  ТЕХНИЧЕСКОЙ  ЭКСПЕРТИЗЫ  ТРАНСПОРТНОГО  СРЕДСТВА  ПРИ  ОСАГО                                № 001 МР/СЭ, </w:t>
      </w:r>
      <w:proofErr w:type="gramStart"/>
      <w:r w:rsidRPr="00FA7B3B">
        <w:rPr>
          <w:rFonts w:ascii="Times New Roman" w:hAnsi="Times New Roman" w:cs="Times New Roman"/>
          <w:b/>
          <w:sz w:val="24"/>
          <w:szCs w:val="24"/>
        </w:rPr>
        <w:t xml:space="preserve">( </w:t>
      </w:r>
      <w:proofErr w:type="gramEnd"/>
      <w:r w:rsidRPr="00FA7B3B">
        <w:rPr>
          <w:rFonts w:ascii="Times New Roman" w:hAnsi="Times New Roman" w:cs="Times New Roman"/>
          <w:b/>
          <w:sz w:val="24"/>
          <w:szCs w:val="24"/>
        </w:rPr>
        <w:t>далее по тексту Методика № 001 МР/СЭ)</w:t>
      </w:r>
    </w:p>
    <w:p w:rsidR="00FA7B3B" w:rsidRPr="00FA7B3B" w:rsidRDefault="00FA7B3B" w:rsidP="00FA7B3B">
      <w:pPr>
        <w:jc w:val="center"/>
        <w:rPr>
          <w:rFonts w:ascii="Times New Roman" w:hAnsi="Times New Roman" w:cs="Times New Roman"/>
          <w:b/>
          <w:sz w:val="24"/>
          <w:szCs w:val="24"/>
        </w:rPr>
      </w:pP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t>Анализ методики № 001МР/СЭ проводится с точки зрения ее соответствия гражданскому законодательству, а также с точки зрения ее профессиональной пригодности.</w:t>
      </w:r>
    </w:p>
    <w:p w:rsidR="00FA7B3B" w:rsidRPr="00FA7B3B" w:rsidRDefault="00FA7B3B" w:rsidP="00FA7B3B">
      <w:pPr>
        <w:jc w:val="both"/>
        <w:rPr>
          <w:rFonts w:ascii="Times New Roman" w:hAnsi="Times New Roman" w:cs="Times New Roman"/>
          <w:sz w:val="24"/>
          <w:szCs w:val="24"/>
        </w:rPr>
      </w:pP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t>1.)  Методика № 001 МР/СЭ является логичным развитием законодательной базы Российского обязательного страхования ответственности владельцев транспортных сре</w:t>
      </w:r>
      <w:proofErr w:type="gramStart"/>
      <w:r w:rsidRPr="00FA7B3B">
        <w:rPr>
          <w:rFonts w:ascii="Times New Roman" w:hAnsi="Times New Roman" w:cs="Times New Roman"/>
          <w:sz w:val="24"/>
          <w:szCs w:val="24"/>
        </w:rPr>
        <w:t>дств в пл</w:t>
      </w:r>
      <w:proofErr w:type="gramEnd"/>
      <w:r w:rsidRPr="00FA7B3B">
        <w:rPr>
          <w:rFonts w:ascii="Times New Roman" w:hAnsi="Times New Roman" w:cs="Times New Roman"/>
          <w:sz w:val="24"/>
          <w:szCs w:val="24"/>
        </w:rPr>
        <w:t>ане пренебрежения к гражданским правам и интересам потерпевших в ДТП, несмотря на словесную декларацию цели их защиты. Прежде всего, потерпевшие имеют право на полное возмещение вреда, причиненного  их жизни, здоровью или имуществу при использовании транспортных сре</w:t>
      </w:r>
      <w:proofErr w:type="gramStart"/>
      <w:r w:rsidRPr="00FA7B3B">
        <w:rPr>
          <w:rFonts w:ascii="Times New Roman" w:hAnsi="Times New Roman" w:cs="Times New Roman"/>
          <w:sz w:val="24"/>
          <w:szCs w:val="24"/>
        </w:rPr>
        <w:t>дств др</w:t>
      </w:r>
      <w:proofErr w:type="gramEnd"/>
      <w:r w:rsidRPr="00FA7B3B">
        <w:rPr>
          <w:rFonts w:ascii="Times New Roman" w:hAnsi="Times New Roman" w:cs="Times New Roman"/>
          <w:sz w:val="24"/>
          <w:szCs w:val="24"/>
        </w:rPr>
        <w:t>угими лицами.  А это значит,  что вся процедура определения величины ущерба и качество оформления всех документов должны соответствовать  конечной цели – полному возмещению причиненного пострадавшему вреда при обеспечении равенства перед законом всех участников гражданских отношений. Документы, подготовленные в ходе определения величины ущерба должны быть пригодны не только на случай, когда потерпевший пожелает воспользоваться своим правом на страховую выплату, но и на тот случай, когда потерпевший намерен в дальнейшем защищать свои права в суде. Выбор исполнителя независимой экспертизы и оценки должен выполняться при равноправном участии всех заинтересованных сторон. Процедура подготовки и проведения акта осмотра поврежденного имущества не  должна отличаться от той, которая предусмотрена для судебного разбирательства. Заказчиком и получателем отчета об экспертизе и оценке должен выступать пострадавший, которому этот отчет (его нотариальная копия) может быть необходим для дальнейшей защиты в суде. В ходе проведения независимой экспертизы и оценки по желанию потерпевшего может определяться не только величина ущерба, предъявляемого к возмещению страховой компании, но и величина дополнительной утраты товарной стоимости (УТС), которую потерпевший намерен предъявить виновнику повреждения. При этом расчет полного ущерба, полученного предъявленным к осмотру имуществом в результате повреждения, может быть выполнен в одном отчете об экспертизе и оценке с выделением суммы ущерба, рассчитанной для предъявления страховой компании. В таком случае и в расчетных документах на оплату услуги эксперта должна быть выделена отдельно сумма расчета дополнительной УТС, не подлежащая компенсации со стороны страховщика. Сумма оплаты потерпевшего за услугу экспертизы относится к той части страховой выплаты, которая соответствует фактически установленной части вреда, и которую в соответствие с п.72 «Правил обязательного страхования гражданской ответственности владельцев транспортных средств» потерпевший вправе потребовать у страховщика до полного определения размера подлежащего возмещению вреда.</w:t>
      </w: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t xml:space="preserve">      Рассматриваемая нами методика № 001МР/СЭ предлагает рекомендации по процедурам организации экспертных работ и оформлению документов, не соответствующие интересам защиты потерпевшим своих прав на полное возмещение полученного ущерба, она носит следы явной ангажированности интересами страховых компаний. Кроме того, указанная методика дает неправомерно расширенное толкование роли документов ГИ</w:t>
      </w:r>
      <w:proofErr w:type="gramStart"/>
      <w:r w:rsidRPr="00FA7B3B">
        <w:rPr>
          <w:rFonts w:ascii="Times New Roman" w:hAnsi="Times New Roman" w:cs="Times New Roman"/>
          <w:sz w:val="24"/>
          <w:szCs w:val="24"/>
        </w:rPr>
        <w:t>БДД в пр</w:t>
      </w:r>
      <w:proofErr w:type="gramEnd"/>
      <w:r w:rsidRPr="00FA7B3B">
        <w:rPr>
          <w:rFonts w:ascii="Times New Roman" w:hAnsi="Times New Roman" w:cs="Times New Roman"/>
          <w:sz w:val="24"/>
          <w:szCs w:val="24"/>
        </w:rPr>
        <w:t xml:space="preserve">оцессе проведения </w:t>
      </w:r>
      <w:proofErr w:type="spellStart"/>
      <w:r w:rsidRPr="00FA7B3B">
        <w:rPr>
          <w:rFonts w:ascii="Times New Roman" w:hAnsi="Times New Roman" w:cs="Times New Roman"/>
          <w:sz w:val="24"/>
          <w:szCs w:val="24"/>
        </w:rPr>
        <w:t>автотехнической</w:t>
      </w:r>
      <w:proofErr w:type="spellEnd"/>
      <w:r w:rsidRPr="00FA7B3B">
        <w:rPr>
          <w:rFonts w:ascii="Times New Roman" w:hAnsi="Times New Roman" w:cs="Times New Roman"/>
          <w:sz w:val="24"/>
          <w:szCs w:val="24"/>
        </w:rPr>
        <w:t xml:space="preserve"> экспертизы, определяя их как основание  при фиксации повреждений, полученных транспортным средством в дорожно-транспортном происшествии.</w:t>
      </w:r>
    </w:p>
    <w:p w:rsidR="00FA7B3B" w:rsidRPr="00FA7B3B" w:rsidRDefault="00FA7B3B" w:rsidP="00FA7B3B">
      <w:pPr>
        <w:jc w:val="both"/>
        <w:rPr>
          <w:rFonts w:ascii="Times New Roman" w:hAnsi="Times New Roman" w:cs="Times New Roman"/>
          <w:sz w:val="24"/>
          <w:szCs w:val="24"/>
        </w:rPr>
      </w:pP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t xml:space="preserve">2.)  Разработчик методики № 001 МР/СЭ  либо слабо представляет себе, либо не умеет выразить то, что является предметом независимой </w:t>
      </w:r>
      <w:proofErr w:type="spellStart"/>
      <w:r w:rsidRPr="00FA7B3B">
        <w:rPr>
          <w:rFonts w:ascii="Times New Roman" w:hAnsi="Times New Roman" w:cs="Times New Roman"/>
          <w:sz w:val="24"/>
          <w:szCs w:val="24"/>
        </w:rPr>
        <w:t>автотехнической</w:t>
      </w:r>
      <w:proofErr w:type="spellEnd"/>
      <w:r w:rsidRPr="00FA7B3B">
        <w:rPr>
          <w:rFonts w:ascii="Times New Roman" w:hAnsi="Times New Roman" w:cs="Times New Roman"/>
          <w:sz w:val="24"/>
          <w:szCs w:val="24"/>
        </w:rPr>
        <w:t xml:space="preserve"> экспертизы вообще, и в частности применительно к задачам, поставленным в рамках договора ОСАГО. </w:t>
      </w:r>
      <w:proofErr w:type="gramStart"/>
      <w:r w:rsidRPr="00FA7B3B">
        <w:rPr>
          <w:rFonts w:ascii="Times New Roman" w:hAnsi="Times New Roman" w:cs="Times New Roman"/>
          <w:sz w:val="24"/>
          <w:szCs w:val="24"/>
        </w:rPr>
        <w:t xml:space="preserve">В соответствие с Положением и Инструкцией об организации производства судебных экспертиз в экспертных учреждениях Министерства юстиции РФ, предметом </w:t>
      </w:r>
      <w:proofErr w:type="spellStart"/>
      <w:r w:rsidRPr="00FA7B3B">
        <w:rPr>
          <w:rFonts w:ascii="Times New Roman" w:hAnsi="Times New Roman" w:cs="Times New Roman"/>
          <w:sz w:val="24"/>
          <w:szCs w:val="24"/>
        </w:rPr>
        <w:t>автотехнической</w:t>
      </w:r>
      <w:proofErr w:type="spellEnd"/>
      <w:r w:rsidRPr="00FA7B3B">
        <w:rPr>
          <w:rFonts w:ascii="Times New Roman" w:hAnsi="Times New Roman" w:cs="Times New Roman"/>
          <w:sz w:val="24"/>
          <w:szCs w:val="24"/>
        </w:rPr>
        <w:t xml:space="preserve"> экспертизы являются фактические данные о техническом состоянии транспортного средства, механизме дорожно-транспортного происшествия, дорожной обстановке на месте происшествия и действиях участников происшествия, а также об обстоятельствах, способствовавших возникновению происшествия, которые </w:t>
      </w:r>
      <w:proofErr w:type="spellStart"/>
      <w:r w:rsidRPr="00FA7B3B">
        <w:rPr>
          <w:rFonts w:ascii="Times New Roman" w:hAnsi="Times New Roman" w:cs="Times New Roman"/>
          <w:sz w:val="24"/>
          <w:szCs w:val="24"/>
        </w:rPr>
        <w:t>эксперт-автотехник</w:t>
      </w:r>
      <w:proofErr w:type="spellEnd"/>
      <w:r w:rsidRPr="00FA7B3B">
        <w:rPr>
          <w:rFonts w:ascii="Times New Roman" w:hAnsi="Times New Roman" w:cs="Times New Roman"/>
          <w:sz w:val="24"/>
          <w:szCs w:val="24"/>
        </w:rPr>
        <w:t xml:space="preserve"> может исследовать в соответствие со своими специальными познаниями.</w:t>
      </w:r>
      <w:proofErr w:type="gramEnd"/>
      <w:r w:rsidRPr="00FA7B3B">
        <w:rPr>
          <w:rFonts w:ascii="Times New Roman" w:hAnsi="Times New Roman" w:cs="Times New Roman"/>
          <w:sz w:val="24"/>
          <w:szCs w:val="24"/>
        </w:rPr>
        <w:t xml:space="preserve"> С учетом предмета доказывания и специализации, </w:t>
      </w:r>
      <w:proofErr w:type="spellStart"/>
      <w:r w:rsidRPr="00FA7B3B">
        <w:rPr>
          <w:rFonts w:ascii="Times New Roman" w:hAnsi="Times New Roman" w:cs="Times New Roman"/>
          <w:sz w:val="24"/>
          <w:szCs w:val="24"/>
        </w:rPr>
        <w:t>автотехническая</w:t>
      </w:r>
      <w:proofErr w:type="spellEnd"/>
      <w:r w:rsidRPr="00FA7B3B">
        <w:rPr>
          <w:rFonts w:ascii="Times New Roman" w:hAnsi="Times New Roman" w:cs="Times New Roman"/>
          <w:sz w:val="24"/>
          <w:szCs w:val="24"/>
        </w:rPr>
        <w:t xml:space="preserve"> экспертиза разделяется на следующие виды: </w:t>
      </w:r>
    </w:p>
    <w:p w:rsidR="00FA7B3B" w:rsidRPr="00FA7B3B" w:rsidRDefault="00FA7B3B" w:rsidP="00FA7B3B">
      <w:pPr>
        <w:ind w:left="360"/>
        <w:jc w:val="both"/>
        <w:rPr>
          <w:rFonts w:ascii="Times New Roman" w:hAnsi="Times New Roman" w:cs="Times New Roman"/>
          <w:sz w:val="24"/>
          <w:szCs w:val="24"/>
        </w:rPr>
      </w:pPr>
      <w:r w:rsidRPr="00FA7B3B">
        <w:rPr>
          <w:rFonts w:ascii="Times New Roman" w:hAnsi="Times New Roman" w:cs="Times New Roman"/>
          <w:sz w:val="24"/>
          <w:szCs w:val="24"/>
        </w:rPr>
        <w:t>- экспертиза технического состояния транспортных средств (технико-диагностическая экспертиза)</w:t>
      </w:r>
      <w:proofErr w:type="gramStart"/>
      <w:r w:rsidRPr="00FA7B3B">
        <w:rPr>
          <w:rFonts w:ascii="Times New Roman" w:hAnsi="Times New Roman" w:cs="Times New Roman"/>
          <w:sz w:val="24"/>
          <w:szCs w:val="24"/>
        </w:rPr>
        <w:t xml:space="preserve"> ;</w:t>
      </w:r>
      <w:proofErr w:type="gramEnd"/>
    </w:p>
    <w:p w:rsidR="00FA7B3B" w:rsidRPr="00FA7B3B" w:rsidRDefault="00FA7B3B" w:rsidP="00FA7B3B">
      <w:pPr>
        <w:ind w:left="360"/>
        <w:jc w:val="both"/>
        <w:rPr>
          <w:rFonts w:ascii="Times New Roman" w:hAnsi="Times New Roman" w:cs="Times New Roman"/>
          <w:sz w:val="24"/>
          <w:szCs w:val="24"/>
        </w:rPr>
      </w:pPr>
      <w:r w:rsidRPr="00FA7B3B">
        <w:rPr>
          <w:rFonts w:ascii="Times New Roman" w:hAnsi="Times New Roman" w:cs="Times New Roman"/>
          <w:sz w:val="24"/>
          <w:szCs w:val="24"/>
        </w:rPr>
        <w:t>- экспертиза механизма различных видов дорожно-транспортных происшествий</w:t>
      </w:r>
      <w:proofErr w:type="gramStart"/>
      <w:r w:rsidRPr="00FA7B3B">
        <w:rPr>
          <w:rFonts w:ascii="Times New Roman" w:hAnsi="Times New Roman" w:cs="Times New Roman"/>
          <w:sz w:val="24"/>
          <w:szCs w:val="24"/>
        </w:rPr>
        <w:t xml:space="preserve"> ;</w:t>
      </w:r>
      <w:proofErr w:type="gramEnd"/>
    </w:p>
    <w:p w:rsidR="00FA7B3B" w:rsidRPr="00FA7B3B" w:rsidRDefault="00FA7B3B" w:rsidP="00FA7B3B">
      <w:pPr>
        <w:ind w:left="360"/>
        <w:jc w:val="both"/>
        <w:rPr>
          <w:rFonts w:ascii="Times New Roman" w:hAnsi="Times New Roman" w:cs="Times New Roman"/>
          <w:sz w:val="24"/>
          <w:szCs w:val="24"/>
        </w:rPr>
      </w:pPr>
      <w:r w:rsidRPr="00FA7B3B">
        <w:rPr>
          <w:rFonts w:ascii="Times New Roman" w:hAnsi="Times New Roman" w:cs="Times New Roman"/>
          <w:sz w:val="24"/>
          <w:szCs w:val="24"/>
        </w:rPr>
        <w:t xml:space="preserve">- экспертиза </w:t>
      </w:r>
      <w:proofErr w:type="spellStart"/>
      <w:r w:rsidRPr="00FA7B3B">
        <w:rPr>
          <w:rFonts w:ascii="Times New Roman" w:hAnsi="Times New Roman" w:cs="Times New Roman"/>
          <w:sz w:val="24"/>
          <w:szCs w:val="24"/>
        </w:rPr>
        <w:t>транспортно-трассологическая</w:t>
      </w:r>
      <w:proofErr w:type="spellEnd"/>
      <w:r w:rsidRPr="00FA7B3B">
        <w:rPr>
          <w:rFonts w:ascii="Times New Roman" w:hAnsi="Times New Roman" w:cs="Times New Roman"/>
          <w:sz w:val="24"/>
          <w:szCs w:val="24"/>
        </w:rPr>
        <w:t xml:space="preserve"> (исследование следов и повреждений транспортных средств, участников ДТП);</w:t>
      </w:r>
    </w:p>
    <w:p w:rsidR="00FA7B3B" w:rsidRPr="00FA7B3B" w:rsidRDefault="00FA7B3B" w:rsidP="00FA7B3B">
      <w:pPr>
        <w:ind w:left="360"/>
        <w:jc w:val="both"/>
        <w:rPr>
          <w:rFonts w:ascii="Times New Roman" w:hAnsi="Times New Roman" w:cs="Times New Roman"/>
          <w:sz w:val="24"/>
          <w:szCs w:val="24"/>
        </w:rPr>
      </w:pPr>
      <w:r w:rsidRPr="00FA7B3B">
        <w:rPr>
          <w:rFonts w:ascii="Times New Roman" w:hAnsi="Times New Roman" w:cs="Times New Roman"/>
          <w:sz w:val="24"/>
          <w:szCs w:val="24"/>
        </w:rPr>
        <w:t xml:space="preserve">- экспертиза состояния дороги, дорожных условий и условий окружающей внешней среды; </w:t>
      </w:r>
    </w:p>
    <w:p w:rsidR="00FA7B3B" w:rsidRPr="00FA7B3B" w:rsidRDefault="00FA7B3B" w:rsidP="00FA7B3B">
      <w:pPr>
        <w:ind w:left="360"/>
        <w:jc w:val="both"/>
        <w:rPr>
          <w:rFonts w:ascii="Times New Roman" w:hAnsi="Times New Roman" w:cs="Times New Roman"/>
          <w:sz w:val="24"/>
          <w:szCs w:val="24"/>
        </w:rPr>
      </w:pPr>
      <w:r w:rsidRPr="00FA7B3B">
        <w:rPr>
          <w:rFonts w:ascii="Times New Roman" w:hAnsi="Times New Roman" w:cs="Times New Roman"/>
          <w:sz w:val="24"/>
          <w:szCs w:val="24"/>
        </w:rPr>
        <w:t>-  инженерно-психофизиологическая экспертиза.</w:t>
      </w: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t xml:space="preserve">В правилах страхования неоднократно указывается, какой именно вид </w:t>
      </w:r>
      <w:proofErr w:type="spellStart"/>
      <w:r w:rsidRPr="00FA7B3B">
        <w:rPr>
          <w:rFonts w:ascii="Times New Roman" w:hAnsi="Times New Roman" w:cs="Times New Roman"/>
          <w:sz w:val="24"/>
          <w:szCs w:val="24"/>
        </w:rPr>
        <w:t>автотехнической</w:t>
      </w:r>
      <w:proofErr w:type="spellEnd"/>
      <w:r w:rsidRPr="00FA7B3B">
        <w:rPr>
          <w:rFonts w:ascii="Times New Roman" w:hAnsi="Times New Roman" w:cs="Times New Roman"/>
          <w:sz w:val="24"/>
          <w:szCs w:val="24"/>
        </w:rPr>
        <w:t xml:space="preserve"> экспертизы должен быть осуществлен независимым экспертом в рамках договора ОСАГО: п.45 «Правил обязательного страхования …»</w:t>
      </w:r>
      <w:proofErr w:type="gramStart"/>
      <w:r w:rsidRPr="00FA7B3B">
        <w:rPr>
          <w:rFonts w:ascii="Times New Roman" w:hAnsi="Times New Roman" w:cs="Times New Roman"/>
          <w:sz w:val="24"/>
          <w:szCs w:val="24"/>
        </w:rPr>
        <w:t xml:space="preserve"> :</w:t>
      </w:r>
      <w:proofErr w:type="gramEnd"/>
      <w:r w:rsidRPr="00FA7B3B">
        <w:rPr>
          <w:rFonts w:ascii="Times New Roman" w:hAnsi="Times New Roman" w:cs="Times New Roman"/>
          <w:sz w:val="24"/>
          <w:szCs w:val="24"/>
        </w:rPr>
        <w:t xml:space="preserve"> « Страховщик обязан согласовать с потерпевшим время и место проведения осмотра и (или) организации независимой экспертизы </w:t>
      </w:r>
      <w:r w:rsidRPr="00FA7B3B">
        <w:rPr>
          <w:rFonts w:ascii="Times New Roman" w:hAnsi="Times New Roman" w:cs="Times New Roman"/>
          <w:sz w:val="24"/>
          <w:szCs w:val="24"/>
          <w:u w:val="single"/>
        </w:rPr>
        <w:t>поврежденного имущества</w:t>
      </w:r>
      <w:r w:rsidRPr="00FA7B3B">
        <w:rPr>
          <w:rFonts w:ascii="Times New Roman" w:hAnsi="Times New Roman" w:cs="Times New Roman"/>
          <w:sz w:val="24"/>
          <w:szCs w:val="24"/>
        </w:rPr>
        <w:t>…». Далее</w:t>
      </w:r>
      <w:proofErr w:type="gramStart"/>
      <w:r w:rsidRPr="00FA7B3B">
        <w:rPr>
          <w:rFonts w:ascii="Times New Roman" w:hAnsi="Times New Roman" w:cs="Times New Roman"/>
          <w:sz w:val="24"/>
          <w:szCs w:val="24"/>
        </w:rPr>
        <w:t xml:space="preserve"> ,</w:t>
      </w:r>
      <w:proofErr w:type="gramEnd"/>
      <w:r w:rsidRPr="00FA7B3B">
        <w:rPr>
          <w:rFonts w:ascii="Times New Roman" w:hAnsi="Times New Roman" w:cs="Times New Roman"/>
          <w:sz w:val="24"/>
          <w:szCs w:val="24"/>
        </w:rPr>
        <w:t xml:space="preserve"> п.47 «Правил…»: « В целях выяснения при повреждении транспортных средств обстоятельств причиненного вреда, установления характера повреждений транспортного средства и их причин, технологии, методов и стоимости его ремонта проводится независимая техническая экспертиза </w:t>
      </w:r>
      <w:r w:rsidRPr="00FA7B3B">
        <w:rPr>
          <w:rFonts w:ascii="Times New Roman" w:hAnsi="Times New Roman" w:cs="Times New Roman"/>
          <w:sz w:val="24"/>
          <w:szCs w:val="24"/>
          <w:u w:val="single"/>
        </w:rPr>
        <w:t>транспортного средства</w:t>
      </w:r>
      <w:proofErr w:type="gramStart"/>
      <w:r w:rsidRPr="00FA7B3B">
        <w:rPr>
          <w:rFonts w:ascii="Times New Roman" w:hAnsi="Times New Roman" w:cs="Times New Roman"/>
          <w:sz w:val="24"/>
          <w:szCs w:val="24"/>
        </w:rPr>
        <w:t xml:space="preserve">,…». </w:t>
      </w:r>
      <w:proofErr w:type="gramEnd"/>
      <w:r w:rsidRPr="00FA7B3B">
        <w:rPr>
          <w:rFonts w:ascii="Times New Roman" w:hAnsi="Times New Roman" w:cs="Times New Roman"/>
          <w:sz w:val="24"/>
          <w:szCs w:val="24"/>
        </w:rPr>
        <w:t xml:space="preserve">Таким образом, задачей </w:t>
      </w:r>
      <w:proofErr w:type="spellStart"/>
      <w:r w:rsidRPr="00FA7B3B">
        <w:rPr>
          <w:rFonts w:ascii="Times New Roman" w:hAnsi="Times New Roman" w:cs="Times New Roman"/>
          <w:sz w:val="24"/>
          <w:szCs w:val="24"/>
        </w:rPr>
        <w:t>автотехнической</w:t>
      </w:r>
      <w:proofErr w:type="spellEnd"/>
      <w:r w:rsidRPr="00FA7B3B">
        <w:rPr>
          <w:rFonts w:ascii="Times New Roman" w:hAnsi="Times New Roman" w:cs="Times New Roman"/>
          <w:sz w:val="24"/>
          <w:szCs w:val="24"/>
        </w:rPr>
        <w:t xml:space="preserve"> экспертизы в рамках ОСАГО является исследование технического состояния транспортного средства. Вообще проведение экспертизы технического состояния транспортного средства производится в целях установления:</w:t>
      </w: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t>- наличия и характера технических неисправностей транспортного средства;</w:t>
      </w: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t>- причин и времени возникновения технических неисправностей;</w:t>
      </w: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t>- возможности обнаружения технической неисправности до момента наступления дорожно-транспортного происшествия;</w:t>
      </w: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t>- причинной связи между обнаруженной технической неисправностью транспортного средства и событием происшествия;</w:t>
      </w: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t>- технической возможности предотвращения происшествия при определенном техническом состоянии транспортного средства в момент дорожно-транспортного происшествия;</w:t>
      </w: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lastRenderedPageBreak/>
        <w:t>- обстоятельств, связанных с техническим состоянием транспортного средства, которые способствовали или могли способствовать возникновению дорожно-транспортного происшествия.</w:t>
      </w: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t xml:space="preserve">Но законодательство об ОСАГО ограничило перечень вопросов, предъявляемых эксперту. В рамках ОСАГО перед экспертом стоят только два вопроса в отношении одного конкретного автомобиля: </w:t>
      </w: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t>- определение наличия и характера технических повреждений транспортного средства;</w:t>
      </w: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t>- определение причин возникновения технических повреждений транспортного средства.</w:t>
      </w: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t xml:space="preserve">Для ответа на эти вопросы эксперт не должен применять методы комплексной </w:t>
      </w:r>
      <w:proofErr w:type="spellStart"/>
      <w:r w:rsidRPr="00FA7B3B">
        <w:rPr>
          <w:rFonts w:ascii="Times New Roman" w:hAnsi="Times New Roman" w:cs="Times New Roman"/>
          <w:sz w:val="24"/>
          <w:szCs w:val="24"/>
        </w:rPr>
        <w:t>транспортно-трасологической</w:t>
      </w:r>
      <w:proofErr w:type="spellEnd"/>
      <w:r w:rsidRPr="00FA7B3B">
        <w:rPr>
          <w:rFonts w:ascii="Times New Roman" w:hAnsi="Times New Roman" w:cs="Times New Roman"/>
          <w:sz w:val="24"/>
          <w:szCs w:val="24"/>
        </w:rPr>
        <w:t xml:space="preserve"> экспертизы, и выполнять углубленный диагностический анализ технического состояния всех систем автомобиля с их разборкой и </w:t>
      </w:r>
      <w:proofErr w:type="spellStart"/>
      <w:r w:rsidRPr="00FA7B3B">
        <w:rPr>
          <w:rFonts w:ascii="Times New Roman" w:hAnsi="Times New Roman" w:cs="Times New Roman"/>
          <w:sz w:val="24"/>
          <w:szCs w:val="24"/>
        </w:rPr>
        <w:t>дефектацией</w:t>
      </w:r>
      <w:proofErr w:type="spellEnd"/>
      <w:r w:rsidRPr="00FA7B3B">
        <w:rPr>
          <w:rFonts w:ascii="Times New Roman" w:hAnsi="Times New Roman" w:cs="Times New Roman"/>
          <w:sz w:val="24"/>
          <w:szCs w:val="24"/>
        </w:rPr>
        <w:t xml:space="preserve">, а ограничивается экспертными исследованиями поврежденных деталей и частей автомобиля. </w:t>
      </w:r>
      <w:proofErr w:type="gramStart"/>
      <w:r w:rsidRPr="00FA7B3B">
        <w:rPr>
          <w:rFonts w:ascii="Times New Roman" w:hAnsi="Times New Roman" w:cs="Times New Roman"/>
          <w:sz w:val="24"/>
          <w:szCs w:val="24"/>
        </w:rPr>
        <w:t xml:space="preserve">Поэтому информация, переписанная и пересказанная разработчиком исследуемой методики № 001 МР/СЭ из текста инструкции по проведению </w:t>
      </w:r>
      <w:proofErr w:type="spellStart"/>
      <w:r w:rsidRPr="00FA7B3B">
        <w:rPr>
          <w:rFonts w:ascii="Times New Roman" w:hAnsi="Times New Roman" w:cs="Times New Roman"/>
          <w:sz w:val="24"/>
          <w:szCs w:val="24"/>
        </w:rPr>
        <w:t>транспортно-трасологической</w:t>
      </w:r>
      <w:proofErr w:type="spellEnd"/>
      <w:r w:rsidRPr="00FA7B3B">
        <w:rPr>
          <w:rFonts w:ascii="Times New Roman" w:hAnsi="Times New Roman" w:cs="Times New Roman"/>
          <w:sz w:val="24"/>
          <w:szCs w:val="24"/>
        </w:rPr>
        <w:t xml:space="preserve"> экспертизы </w:t>
      </w:r>
      <w:proofErr w:type="spellStart"/>
      <w:r w:rsidRPr="00FA7B3B">
        <w:rPr>
          <w:rFonts w:ascii="Times New Roman" w:hAnsi="Times New Roman" w:cs="Times New Roman"/>
          <w:sz w:val="24"/>
          <w:szCs w:val="24"/>
        </w:rPr>
        <w:t>МинЮста</w:t>
      </w:r>
      <w:proofErr w:type="spellEnd"/>
      <w:r w:rsidRPr="00FA7B3B">
        <w:rPr>
          <w:rFonts w:ascii="Times New Roman" w:hAnsi="Times New Roman" w:cs="Times New Roman"/>
          <w:sz w:val="24"/>
          <w:szCs w:val="24"/>
        </w:rPr>
        <w:t xml:space="preserve"> РФ и инструкции по диагностике технического состояния автомобилей, выполняемой на станциях технического обслуживания автомобилей, совершенно неуместна и может быть заменена ссылкой на эти инструкции в части проведения экспертных исследований поврежденных деталей и частей транспортного средства.</w:t>
      </w:r>
      <w:proofErr w:type="gramEnd"/>
    </w:p>
    <w:p w:rsidR="00FA7B3B" w:rsidRPr="00FA7B3B" w:rsidRDefault="00FA7B3B" w:rsidP="00FA7B3B">
      <w:pPr>
        <w:jc w:val="both"/>
        <w:rPr>
          <w:rFonts w:ascii="Times New Roman" w:hAnsi="Times New Roman" w:cs="Times New Roman"/>
          <w:sz w:val="24"/>
          <w:szCs w:val="24"/>
        </w:rPr>
      </w:pP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t xml:space="preserve">3.)   Что касается технической части, то она является многократно сокращенным и ухудшенным вариантом применяемых ранее методик Р-03112194-0376-98 и  Р-03112194-0377-98 и не дает ответов на все вопросы, возникающие при расчете полной стоимости вреда, причиненного транспортному средству, и с учетом особенностей договора ОСАГО, в частности. Отличие методик расчета стоимостей транспортных средств НИИАТ И НАМИ по большому счету заключается только в разных способах определения износа автомобиля. Но это является предметом научных споров. Методика определения износа НИИАТ – это не истина в последней инстанции. Невооруженным взглядом видно, что она основана на статистических исследованиях неизвестно какого времени, объема, локализации и набора параметров и не учитывает конкретные условия эксплуатации конкретного оцениваемого автомобиля. Командный, </w:t>
      </w:r>
      <w:proofErr w:type="gramStart"/>
      <w:r w:rsidRPr="00FA7B3B">
        <w:rPr>
          <w:rFonts w:ascii="Times New Roman" w:hAnsi="Times New Roman" w:cs="Times New Roman"/>
          <w:sz w:val="24"/>
          <w:szCs w:val="24"/>
        </w:rPr>
        <w:t>чиновничий метод определения научной истины, примененный разработчиком анализируемой методики № 001 МР/СЭ относится</w:t>
      </w:r>
      <w:proofErr w:type="gramEnd"/>
      <w:r w:rsidRPr="00FA7B3B">
        <w:rPr>
          <w:rFonts w:ascii="Times New Roman" w:hAnsi="Times New Roman" w:cs="Times New Roman"/>
          <w:sz w:val="24"/>
          <w:szCs w:val="24"/>
        </w:rPr>
        <w:t xml:space="preserve"> к запрещенным приемам, не вызывающим уважения в профессиональных кругах. Методика разработана келейно, принятие ее некоторыми уважаемыми структурами произошло безответственно и скоропалительно. </w:t>
      </w:r>
    </w:p>
    <w:p w:rsidR="00FA7B3B" w:rsidRPr="00FA7B3B" w:rsidRDefault="00FA7B3B" w:rsidP="00FA7B3B">
      <w:pPr>
        <w:jc w:val="both"/>
        <w:rPr>
          <w:rFonts w:ascii="Times New Roman" w:hAnsi="Times New Roman" w:cs="Times New Roman"/>
          <w:sz w:val="24"/>
          <w:szCs w:val="24"/>
        </w:rPr>
      </w:pP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t>4.</w:t>
      </w:r>
      <w:proofErr w:type="gramStart"/>
      <w:r w:rsidRPr="00FA7B3B">
        <w:rPr>
          <w:rFonts w:ascii="Times New Roman" w:hAnsi="Times New Roman" w:cs="Times New Roman"/>
          <w:sz w:val="24"/>
          <w:szCs w:val="24"/>
        </w:rPr>
        <w:t xml:space="preserve"> )</w:t>
      </w:r>
      <w:proofErr w:type="gramEnd"/>
      <w:r w:rsidRPr="00FA7B3B">
        <w:rPr>
          <w:rFonts w:ascii="Times New Roman" w:hAnsi="Times New Roman" w:cs="Times New Roman"/>
          <w:sz w:val="24"/>
          <w:szCs w:val="24"/>
        </w:rPr>
        <w:t xml:space="preserve">  Методика вызывает критику не только в профессиональном смысле, но и в смысле культуры применяемой русской речи. Например: « Если страховой случай произошел во время действия срока гарантии на транспортное средство потерпевшего, расчет стоимости ремонта проводится по ценам организации, осуществляющей гарантийное обслуживание. </w:t>
      </w:r>
      <w:r w:rsidRPr="00FA7B3B">
        <w:rPr>
          <w:rFonts w:ascii="Times New Roman" w:hAnsi="Times New Roman" w:cs="Times New Roman"/>
          <w:sz w:val="24"/>
          <w:szCs w:val="24"/>
          <w:u w:val="single"/>
        </w:rPr>
        <w:t xml:space="preserve">Указанное требование применимо, если оно является одним из условий гарантии проведения </w:t>
      </w:r>
      <w:proofErr w:type="spellStart"/>
      <w:r w:rsidRPr="00FA7B3B">
        <w:rPr>
          <w:rFonts w:ascii="Times New Roman" w:hAnsi="Times New Roman" w:cs="Times New Roman"/>
          <w:sz w:val="24"/>
          <w:szCs w:val="24"/>
          <w:u w:val="single"/>
        </w:rPr>
        <w:t>негарантийного</w:t>
      </w:r>
      <w:proofErr w:type="spellEnd"/>
      <w:r w:rsidRPr="00FA7B3B">
        <w:rPr>
          <w:rFonts w:ascii="Times New Roman" w:hAnsi="Times New Roman" w:cs="Times New Roman"/>
          <w:sz w:val="24"/>
          <w:szCs w:val="24"/>
          <w:u w:val="single"/>
        </w:rPr>
        <w:t xml:space="preserve"> ремонта во время гарантии» стр.53</w:t>
      </w:r>
      <w:r w:rsidRPr="00FA7B3B">
        <w:rPr>
          <w:rFonts w:ascii="Times New Roman" w:hAnsi="Times New Roman" w:cs="Times New Roman"/>
          <w:sz w:val="24"/>
          <w:szCs w:val="24"/>
        </w:rPr>
        <w:t xml:space="preserve"> (Кто-нибудь что-нибудь понял из последней фразы?) </w:t>
      </w:r>
      <w:proofErr w:type="gramStart"/>
      <w:r w:rsidRPr="00FA7B3B">
        <w:rPr>
          <w:rFonts w:ascii="Times New Roman" w:hAnsi="Times New Roman" w:cs="Times New Roman"/>
          <w:sz w:val="24"/>
          <w:szCs w:val="24"/>
        </w:rPr>
        <w:t xml:space="preserve">Формулировки регламентирующего документа должны быть продуманным, четкими, и однозначными. </w:t>
      </w:r>
      <w:proofErr w:type="gramEnd"/>
    </w:p>
    <w:p w:rsidR="00FA7B3B" w:rsidRPr="00FA7B3B" w:rsidRDefault="00FA7B3B" w:rsidP="00FA7B3B">
      <w:pPr>
        <w:jc w:val="both"/>
        <w:rPr>
          <w:rFonts w:ascii="Times New Roman" w:hAnsi="Times New Roman" w:cs="Times New Roman"/>
          <w:sz w:val="24"/>
          <w:szCs w:val="24"/>
        </w:rPr>
      </w:pP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lastRenderedPageBreak/>
        <w:t xml:space="preserve">5.)  </w:t>
      </w:r>
      <w:proofErr w:type="gramStart"/>
      <w:r w:rsidRPr="00FA7B3B">
        <w:rPr>
          <w:rFonts w:ascii="Times New Roman" w:hAnsi="Times New Roman" w:cs="Times New Roman"/>
          <w:sz w:val="24"/>
          <w:szCs w:val="24"/>
        </w:rPr>
        <w:t>Некоммерческая профессиональная организация, принявшая в качестве внутреннего стандарта обсуждаемую нами методику № 001МР/СЭ декларирует</w:t>
      </w:r>
      <w:proofErr w:type="gramEnd"/>
      <w:r w:rsidRPr="00FA7B3B">
        <w:rPr>
          <w:rFonts w:ascii="Times New Roman" w:hAnsi="Times New Roman" w:cs="Times New Roman"/>
          <w:sz w:val="24"/>
          <w:szCs w:val="24"/>
        </w:rPr>
        <w:t xml:space="preserve"> низкое качество услуг  своих членов и непонимание стоящих перед ними профессиональных задач.   </w:t>
      </w:r>
    </w:p>
    <w:p w:rsidR="00FA7B3B" w:rsidRPr="00FA7B3B" w:rsidRDefault="00FA7B3B" w:rsidP="00FA7B3B">
      <w:pPr>
        <w:jc w:val="both"/>
        <w:rPr>
          <w:rFonts w:ascii="Times New Roman" w:hAnsi="Times New Roman" w:cs="Times New Roman"/>
          <w:sz w:val="24"/>
          <w:szCs w:val="24"/>
        </w:rPr>
      </w:pPr>
    </w:p>
    <w:p w:rsidR="00FA7B3B" w:rsidRPr="00FA7B3B" w:rsidRDefault="00FA7B3B" w:rsidP="00FA7B3B">
      <w:pPr>
        <w:jc w:val="both"/>
        <w:rPr>
          <w:rFonts w:ascii="Times New Roman" w:hAnsi="Times New Roman" w:cs="Times New Roman"/>
          <w:sz w:val="24"/>
          <w:szCs w:val="24"/>
        </w:rPr>
      </w:pPr>
      <w:r w:rsidRPr="00FA7B3B">
        <w:rPr>
          <w:rFonts w:ascii="Times New Roman" w:hAnsi="Times New Roman" w:cs="Times New Roman"/>
          <w:sz w:val="24"/>
          <w:szCs w:val="24"/>
        </w:rPr>
        <w:t xml:space="preserve">6.) Сам порядок распространения обсуждаемой методики говорит о том, что она не зарегистрирована должным образом, и не является нормативным документом.  Это всего лишь текст, содержащий набор пожеланий и заблуждений немногочисленной группы людей, имеющий </w:t>
      </w:r>
      <w:proofErr w:type="gramStart"/>
      <w:r w:rsidRPr="00FA7B3B">
        <w:rPr>
          <w:rFonts w:ascii="Times New Roman" w:hAnsi="Times New Roman" w:cs="Times New Roman"/>
          <w:sz w:val="24"/>
          <w:szCs w:val="24"/>
        </w:rPr>
        <w:t>амбициозный</w:t>
      </w:r>
      <w:proofErr w:type="gramEnd"/>
      <w:r w:rsidRPr="00FA7B3B">
        <w:rPr>
          <w:rFonts w:ascii="Times New Roman" w:hAnsi="Times New Roman" w:cs="Times New Roman"/>
          <w:sz w:val="24"/>
          <w:szCs w:val="24"/>
        </w:rPr>
        <w:t xml:space="preserve"> заголовок, а также способ получения дополнительного дохода.</w:t>
      </w:r>
    </w:p>
    <w:p w:rsidR="00000000" w:rsidRPr="00FA7B3B" w:rsidRDefault="00FA7B3B">
      <w:pPr>
        <w:rPr>
          <w:rFonts w:ascii="Times New Roman" w:hAnsi="Times New Roman" w:cs="Times New Roman"/>
          <w:sz w:val="24"/>
          <w:szCs w:val="24"/>
        </w:rPr>
      </w:pPr>
    </w:p>
    <w:p w:rsidR="00FA7B3B" w:rsidRPr="00FA7B3B" w:rsidRDefault="00FA7B3B">
      <w:pPr>
        <w:rPr>
          <w:rFonts w:ascii="Times New Roman" w:hAnsi="Times New Roman" w:cs="Times New Roman"/>
          <w:sz w:val="24"/>
          <w:szCs w:val="24"/>
        </w:rPr>
      </w:pPr>
    </w:p>
    <w:sectPr w:rsidR="00FA7B3B" w:rsidRPr="00FA7B3B" w:rsidSect="004412D5">
      <w:pgSz w:w="11906" w:h="16838"/>
      <w:pgMar w:top="851"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7B3B"/>
    <w:rsid w:val="00FA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8411</Characters>
  <Application>Microsoft Office Word</Application>
  <DocSecurity>0</DocSecurity>
  <Lines>70</Lines>
  <Paragraphs>19</Paragraphs>
  <ScaleCrop>false</ScaleCrop>
  <Company>DNA Project</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Диал</dc:creator>
  <cp:keywords/>
  <dc:description/>
  <cp:lastModifiedBy>Диал</cp:lastModifiedBy>
  <cp:revision>2</cp:revision>
  <dcterms:created xsi:type="dcterms:W3CDTF">2014-01-31T10:04:00Z</dcterms:created>
  <dcterms:modified xsi:type="dcterms:W3CDTF">2014-01-31T10:05:00Z</dcterms:modified>
</cp:coreProperties>
</file>